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E97" w:rsidRDefault="00195EFC" w:rsidP="00FF3A2E">
      <w:pPr>
        <w:jc w:val="center"/>
      </w:pPr>
      <w:r>
        <w:rPr>
          <w:noProof/>
        </w:rPr>
        <mc:AlternateContent>
          <mc:Choice Requires="wps">
            <w:drawing>
              <wp:anchor distT="0" distB="0" distL="114300" distR="114300" simplePos="0" relativeHeight="251658240" behindDoc="0" locked="0" layoutInCell="1" allowOverlap="1" wp14:anchorId="6A8963EF" wp14:editId="4FDDC5FE">
                <wp:simplePos x="0" y="0"/>
                <wp:positionH relativeFrom="column">
                  <wp:posOffset>142240</wp:posOffset>
                </wp:positionH>
                <wp:positionV relativeFrom="paragraph">
                  <wp:posOffset>145415</wp:posOffset>
                </wp:positionV>
                <wp:extent cx="3331210" cy="742950"/>
                <wp:effectExtent l="0" t="0" r="254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210" cy="742950"/>
                        </a:xfrm>
                        <a:prstGeom prst="rect">
                          <a:avLst/>
                        </a:prstGeom>
                        <a:solidFill>
                          <a:srgbClr val="FFFFFF"/>
                        </a:solidFill>
                        <a:ln w="9525">
                          <a:solidFill>
                            <a:srgbClr val="000000"/>
                          </a:solidFill>
                          <a:miter lim="800000"/>
                          <a:headEnd/>
                          <a:tailEnd/>
                        </a:ln>
                      </wps:spPr>
                      <wps:txbx>
                        <w:txbxContent>
                          <w:p w:rsidR="00FF3A2E" w:rsidRDefault="00FF3A2E" w:rsidP="00DB26C9">
                            <w:pPr>
                              <w:spacing w:after="0"/>
                              <w:jc w:val="center"/>
                              <w:rPr>
                                <w:b/>
                                <w:sz w:val="24"/>
                              </w:rPr>
                            </w:pPr>
                            <w:r w:rsidRPr="001A3078">
                              <w:rPr>
                                <w:b/>
                                <w:sz w:val="24"/>
                              </w:rPr>
                              <w:t>POLICY NAME</w:t>
                            </w:r>
                          </w:p>
                          <w:p w:rsidR="00DB26C9" w:rsidRPr="001A3078" w:rsidRDefault="00195EFC" w:rsidP="00DB26C9">
                            <w:pPr>
                              <w:spacing w:after="0"/>
                              <w:jc w:val="center"/>
                              <w:rPr>
                                <w:b/>
                                <w:sz w:val="24"/>
                              </w:rPr>
                            </w:pPr>
                            <w:r>
                              <w:rPr>
                                <w:b/>
                                <w:sz w:val="24"/>
                              </w:rPr>
                              <w:t>Providing Meals for Remote Learners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963EF" id="_x0000_t202" coordsize="21600,21600" o:spt="202" path="m,l,21600r21600,l21600,xe">
                <v:stroke joinstyle="miter"/>
                <v:path gradientshapeok="t" o:connecttype="rect"/>
              </v:shapetype>
              <v:shape id="Text Box 2" o:spid="_x0000_s1026" type="#_x0000_t202" style="position:absolute;left:0;text-align:left;margin-left:11.2pt;margin-top:11.45pt;width:262.3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DXgKgIAAFAEAAAOAAAAZHJzL2Uyb0RvYy54bWysVNtu2zAMfR+wfxD0vjhxkrUx4hRdugwD&#10;ugvQ7gNkWbaFSaImKbGzry8lp1nQbS/D/CCIInVEnkN6fTNoRQ7CeQmmpLPJlBJhONTStCX99rh7&#10;c02JD8zUTIERJT0KT282r1+te1uIHDpQtXAEQYwvelvSLgRbZJnnndDMT8AKg84GnGYBTddmtWM9&#10;omuV5dPp26wHV1sHXHiPp3ejk24SftMIHr40jReBqJJibiGtLq1VXLPNmhWtY7aT/JQG+4csNJMG&#10;Hz1D3bHAyN7J36C05A48NGHCQWfQNJKLVANWM5u+qOahY1akWpAcb880+f8Hyz8fvjoi65IuKDFM&#10;o0SPYgjkHQwkj+z01hcY9GAxLAx4jCqnSr29B/7dEwPbjplW3DoHfSdYjdnN4s3s4uqI4yNI1X+C&#10;Gp9h+wAJaGicjtQhGQTRUaXjWZmYCsfD+Xw+y2fo4ui7WuSrZZIuY8Xzbet8+CBAk7gpqUPlEzo7&#10;3PsQs2HFc0h8zIOS9U4qlQzXVlvlyIFhl+zSlwp4EaYM6Uu6WubLkYC/QkzT9ycILQO2u5K6pNfn&#10;IFZE2t6bOjVjYFKNe0xZmROPkbqRxDBUw0mXCuojMupgbGscQ9x04H5S0mNLl9T/2DMnKFEfDaqy&#10;mi0WcQaSsVhe5Wi4S0916WGGI1RJAyXjdhvGudlbJ9sOXxr7wMAtKtnIRHKUfMzqlDe2beL+NGJx&#10;Li7tFPXrR7B5AgAA//8DAFBLAwQUAAYACAAAACEA6VcGLN8AAAAJAQAADwAAAGRycy9kb3ducmV2&#10;LnhtbEyPwU7DMBBE70j8g7VIXBB1SEPbhDgVQgLRGxQEVzfeJhHxOthuGv6e7QlOq9E8zc6U68n2&#10;YkQfOkcKbmYJCKTamY4aBe9vj9crECFqMrp3hAp+MMC6Oj8rdWHckV5x3MZGcAiFQitoYxwKKUPd&#10;otVh5gYk9vbOWx1Z+kYar48cbnuZJslCWt0Rf2j1gA8t1l/bg1Wwyp7Hz7CZv3zUi32fx6vl+PTt&#10;lbq8mO7vQESc4h8Mp/pcHSrutHMHMkH0CtI0Y/J0cxDs32ZL3rZjcJ7nIKtS/l9Q/QIAAP//AwBQ&#10;SwECLQAUAAYACAAAACEAtoM4kv4AAADhAQAAEwAAAAAAAAAAAAAAAAAAAAAAW0NvbnRlbnRfVHlw&#10;ZXNdLnhtbFBLAQItABQABgAIAAAAIQA4/SH/1gAAAJQBAAALAAAAAAAAAAAAAAAAAC8BAABfcmVs&#10;cy8ucmVsc1BLAQItABQABgAIAAAAIQC3cDXgKgIAAFAEAAAOAAAAAAAAAAAAAAAAAC4CAABkcnMv&#10;ZTJvRG9jLnhtbFBLAQItABQABgAIAAAAIQDpVwYs3wAAAAkBAAAPAAAAAAAAAAAAAAAAAIQEAABk&#10;cnMvZG93bnJldi54bWxQSwUGAAAAAAQABADzAAAAkAUAAAAA&#10;">
                <v:textbox>
                  <w:txbxContent>
                    <w:p w:rsidR="00FF3A2E" w:rsidRDefault="00FF3A2E" w:rsidP="00DB26C9">
                      <w:pPr>
                        <w:spacing w:after="0"/>
                        <w:jc w:val="center"/>
                        <w:rPr>
                          <w:b/>
                          <w:sz w:val="24"/>
                        </w:rPr>
                      </w:pPr>
                      <w:r w:rsidRPr="001A3078">
                        <w:rPr>
                          <w:b/>
                          <w:sz w:val="24"/>
                        </w:rPr>
                        <w:t>POLICY NAME</w:t>
                      </w:r>
                    </w:p>
                    <w:p w:rsidR="00DB26C9" w:rsidRPr="001A3078" w:rsidRDefault="00195EFC" w:rsidP="00DB26C9">
                      <w:pPr>
                        <w:spacing w:after="0"/>
                        <w:jc w:val="center"/>
                        <w:rPr>
                          <w:b/>
                          <w:sz w:val="24"/>
                        </w:rPr>
                      </w:pPr>
                      <w:r>
                        <w:rPr>
                          <w:b/>
                          <w:sz w:val="24"/>
                        </w:rPr>
                        <w:t>Providing Meals for Remote Learners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3CBC4BB" wp14:editId="4B3ED564">
                <wp:simplePos x="0" y="0"/>
                <wp:positionH relativeFrom="column">
                  <wp:posOffset>3508375</wp:posOffset>
                </wp:positionH>
                <wp:positionV relativeFrom="paragraph">
                  <wp:posOffset>140335</wp:posOffset>
                </wp:positionV>
                <wp:extent cx="2783840" cy="7493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840" cy="749300"/>
                        </a:xfrm>
                        <a:prstGeom prst="rect">
                          <a:avLst/>
                        </a:prstGeom>
                        <a:solidFill>
                          <a:srgbClr val="FFFFFF"/>
                        </a:solidFill>
                        <a:ln w="9525">
                          <a:solidFill>
                            <a:srgbClr val="000000"/>
                          </a:solidFill>
                          <a:miter lim="800000"/>
                          <a:headEnd/>
                          <a:tailEnd/>
                        </a:ln>
                      </wps:spPr>
                      <wps:txbx>
                        <w:txbxContent>
                          <w:p w:rsidR="00FF3A2E" w:rsidRPr="001A3078" w:rsidRDefault="00FF3A2E" w:rsidP="001A3078">
                            <w:pPr>
                              <w:spacing w:after="0"/>
                              <w:rPr>
                                <w:sz w:val="20"/>
                              </w:rPr>
                            </w:pPr>
                            <w:r w:rsidRPr="001A3078">
                              <w:rPr>
                                <w:sz w:val="20"/>
                              </w:rPr>
                              <w:t xml:space="preserve">Section: </w:t>
                            </w:r>
                          </w:p>
                          <w:p w:rsidR="00FF3A2E" w:rsidRPr="001A3078" w:rsidRDefault="00FF3A2E" w:rsidP="001A3078">
                            <w:pPr>
                              <w:spacing w:after="0"/>
                              <w:rPr>
                                <w:sz w:val="20"/>
                              </w:rPr>
                            </w:pPr>
                            <w:r w:rsidRPr="001A3078">
                              <w:rPr>
                                <w:sz w:val="20"/>
                              </w:rPr>
                              <w:t xml:space="preserve">Policy Number: </w:t>
                            </w:r>
                          </w:p>
                          <w:p w:rsidR="00FF3A2E" w:rsidRPr="001A3078" w:rsidRDefault="00FF3A2E" w:rsidP="001A3078">
                            <w:pPr>
                              <w:spacing w:after="0"/>
                              <w:rPr>
                                <w:sz w:val="20"/>
                              </w:rPr>
                            </w:pPr>
                            <w:r w:rsidRPr="001A3078">
                              <w:rPr>
                                <w:sz w:val="20"/>
                              </w:rPr>
                              <w:t>Effective Date:</w:t>
                            </w:r>
                            <w:r w:rsidR="007208D6">
                              <w:rPr>
                                <w:sz w:val="20"/>
                              </w:rPr>
                              <w:t xml:space="preserve"> </w:t>
                            </w:r>
                            <w:r w:rsidR="00195EFC">
                              <w:rPr>
                                <w:sz w:val="20"/>
                              </w:rPr>
                              <w:t xml:space="preserve">April </w:t>
                            </w:r>
                            <w:r w:rsidR="005550FB">
                              <w:rPr>
                                <w:sz w:val="20"/>
                              </w:rPr>
                              <w:t xml:space="preserve">15, </w:t>
                            </w:r>
                            <w:r w:rsidR="00195EFC">
                              <w:rPr>
                                <w:sz w:val="20"/>
                              </w:rPr>
                              <w:t>2021</w:t>
                            </w:r>
                          </w:p>
                          <w:p w:rsidR="00FF3A2E" w:rsidRPr="001A3078" w:rsidRDefault="00FF3A2E" w:rsidP="001A3078">
                            <w:pPr>
                              <w:spacing w:after="0"/>
                              <w:rPr>
                                <w:sz w:val="20"/>
                              </w:rPr>
                            </w:pPr>
                            <w:r w:rsidRPr="001A3078">
                              <w:rPr>
                                <w:sz w:val="20"/>
                              </w:rPr>
                              <w:t>Review Date:</w:t>
                            </w:r>
                            <w:r w:rsidR="0035192C">
                              <w:rPr>
                                <w:sz w:val="20"/>
                              </w:rPr>
                              <w:t xml:space="preserve"> </w:t>
                            </w:r>
                          </w:p>
                          <w:p w:rsidR="00FF3A2E" w:rsidRDefault="00FF3A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BC4BB" id="Text Box 3" o:spid="_x0000_s1027" type="#_x0000_t202" style="position:absolute;left:0;text-align:left;margin-left:276.25pt;margin-top:11.05pt;width:219.2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XE3KwIAAFcEAAAOAAAAZHJzL2Uyb0RvYy54bWysVNuO2yAQfa/Uf0C8N861Saw4q222qSpt&#10;L9JuPwBjbKMCQ4HETr++A85mo237UtUPiGGGw8w5M97c9FqRo3BeginoZDSmRBgOlTRNQb897t+s&#10;KPGBmYopMKKgJ+Hpzfb1q01nczGFFlQlHEEQ4/POFrQNweZZ5nkrNPMjsMKgswanWUDTNVnlWIfo&#10;WmXT8fht1oGrrAMuvMfTu8FJtwm/rgUPX+rai0BUQTG3kFaX1jKu2XbD8sYx20p+ToP9QxaaSYOP&#10;XqDuWGDk4ORvUFpyBx7qMOKgM6hryUWqAauZjF9U89AyK1ItSI63F5r8/4Pln49fHZFVQWeUGKZR&#10;okfRB/IOejKL7HTW5xj0YDEs9HiMKqdKvb0H/t0TA7uWmUbcOgddK1iF2U3izezq6oDjI0jZfYIK&#10;n2GHAAmor52O1CEZBNFRpdNFmZgKx8PpcjVbzdHF0becr2fjJF3G8qfb1vnwQYAmcVNQh8ondHa8&#10;9yFmw/KnkPiYByWrvVQqGa4pd8qRI8Mu2acvFfAiTBnSFXS9mC4GAv4KMU7fnyC0DNjuSuqCri5B&#10;LI+0vTdVasbApBr2mLIyZx4jdQOJoS/7JFgiOXJcQnVCYh0M3Y3TiJsW3E9KOuzsgvofB+YEJeqj&#10;QXHWk3lkMiRjvlhO0XDXnvLawwxHqIIGSobtLgzjc7BONi2+NLSDgVsUtJaJ6+eszulj9yYJzpMW&#10;x+PaTlHP/4PtLwAAAP//AwBQSwMEFAAGAAgAAAAhAIEYJZbgAAAACgEAAA8AAABkcnMvZG93bnJl&#10;di54bWxMj8FOwzAQRO9I/IO1SFwQtROa0oQ4FUICwQ0Kgqsbu0mEvQ62m4a/ZznBcTVPM2/rzews&#10;m0yIg0cJ2UIAM9h6PWAn4e31/nINLCaFWlmPRsK3ibBpTk9qVWl/xBczbVPHqARjpST0KY0V57Ht&#10;jVNx4UeDlO19cCrRGTqugzpSubM8F2LFnRqQFno1mrvetJ/bg5OwXj5OH/Hp6vm9Xe1tmS6up4ev&#10;IOX52Xx7AyyZOf3B8KtP6tCQ084fUEdmJRRFXhAqIc8zYASUpSiB7Yhcigx4U/P/LzQ/AAAA//8D&#10;AFBLAQItABQABgAIAAAAIQC2gziS/gAAAOEBAAATAAAAAAAAAAAAAAAAAAAAAABbQ29udGVudF9U&#10;eXBlc10ueG1sUEsBAi0AFAAGAAgAAAAhADj9If/WAAAAlAEAAAsAAAAAAAAAAAAAAAAALwEAAF9y&#10;ZWxzLy5yZWxzUEsBAi0AFAAGAAgAAAAhAEqlcTcrAgAAVwQAAA4AAAAAAAAAAAAAAAAALgIAAGRy&#10;cy9lMm9Eb2MueG1sUEsBAi0AFAAGAAgAAAAhAIEYJZbgAAAACgEAAA8AAAAAAAAAAAAAAAAAhQQA&#10;AGRycy9kb3ducmV2LnhtbFBLBQYAAAAABAAEAPMAAACSBQAAAAA=&#10;">
                <v:textbox>
                  <w:txbxContent>
                    <w:p w:rsidR="00FF3A2E" w:rsidRPr="001A3078" w:rsidRDefault="00FF3A2E" w:rsidP="001A3078">
                      <w:pPr>
                        <w:spacing w:after="0"/>
                        <w:rPr>
                          <w:sz w:val="20"/>
                        </w:rPr>
                      </w:pPr>
                      <w:r w:rsidRPr="001A3078">
                        <w:rPr>
                          <w:sz w:val="20"/>
                        </w:rPr>
                        <w:t xml:space="preserve">Section: </w:t>
                      </w:r>
                    </w:p>
                    <w:p w:rsidR="00FF3A2E" w:rsidRPr="001A3078" w:rsidRDefault="00FF3A2E" w:rsidP="001A3078">
                      <w:pPr>
                        <w:spacing w:after="0"/>
                        <w:rPr>
                          <w:sz w:val="20"/>
                        </w:rPr>
                      </w:pPr>
                      <w:r w:rsidRPr="001A3078">
                        <w:rPr>
                          <w:sz w:val="20"/>
                        </w:rPr>
                        <w:t xml:space="preserve">Policy Number: </w:t>
                      </w:r>
                    </w:p>
                    <w:p w:rsidR="00FF3A2E" w:rsidRPr="001A3078" w:rsidRDefault="00FF3A2E" w:rsidP="001A3078">
                      <w:pPr>
                        <w:spacing w:after="0"/>
                        <w:rPr>
                          <w:sz w:val="20"/>
                        </w:rPr>
                      </w:pPr>
                      <w:r w:rsidRPr="001A3078">
                        <w:rPr>
                          <w:sz w:val="20"/>
                        </w:rPr>
                        <w:t>Effective Date:</w:t>
                      </w:r>
                      <w:r w:rsidR="007208D6">
                        <w:rPr>
                          <w:sz w:val="20"/>
                        </w:rPr>
                        <w:t xml:space="preserve"> </w:t>
                      </w:r>
                      <w:r w:rsidR="00195EFC">
                        <w:rPr>
                          <w:sz w:val="20"/>
                        </w:rPr>
                        <w:t xml:space="preserve">April </w:t>
                      </w:r>
                      <w:r w:rsidR="005550FB">
                        <w:rPr>
                          <w:sz w:val="20"/>
                        </w:rPr>
                        <w:t xml:space="preserve">15, </w:t>
                      </w:r>
                      <w:r w:rsidR="00195EFC">
                        <w:rPr>
                          <w:sz w:val="20"/>
                        </w:rPr>
                        <w:t>2021</w:t>
                      </w:r>
                    </w:p>
                    <w:p w:rsidR="00FF3A2E" w:rsidRPr="001A3078" w:rsidRDefault="00FF3A2E" w:rsidP="001A3078">
                      <w:pPr>
                        <w:spacing w:after="0"/>
                        <w:rPr>
                          <w:sz w:val="20"/>
                        </w:rPr>
                      </w:pPr>
                      <w:r w:rsidRPr="001A3078">
                        <w:rPr>
                          <w:sz w:val="20"/>
                        </w:rPr>
                        <w:t>Review Date:</w:t>
                      </w:r>
                      <w:r w:rsidR="0035192C">
                        <w:rPr>
                          <w:sz w:val="20"/>
                        </w:rPr>
                        <w:t xml:space="preserve"> </w:t>
                      </w:r>
                    </w:p>
                    <w:p w:rsidR="00FF3A2E" w:rsidRDefault="00FF3A2E"/>
                  </w:txbxContent>
                </v:textbox>
              </v:shape>
            </w:pict>
          </mc:Fallback>
        </mc:AlternateContent>
      </w:r>
    </w:p>
    <w:p w:rsidR="00DB26C9" w:rsidRDefault="00DB26C9" w:rsidP="00FF3A2E">
      <w:pPr>
        <w:jc w:val="center"/>
      </w:pPr>
    </w:p>
    <w:p w:rsidR="00DB26C9" w:rsidRPr="00DB26C9" w:rsidRDefault="00DB26C9" w:rsidP="00DB26C9"/>
    <w:p w:rsidR="00DB26C9" w:rsidRDefault="00DB26C9" w:rsidP="00DB26C9"/>
    <w:p w:rsidR="00195EFC" w:rsidRDefault="00195EFC" w:rsidP="00195EFC">
      <w:pPr>
        <w:rPr>
          <w:sz w:val="24"/>
        </w:rPr>
      </w:pPr>
      <w:r>
        <w:rPr>
          <w:sz w:val="24"/>
        </w:rPr>
        <w:t>Policy</w:t>
      </w:r>
    </w:p>
    <w:p w:rsidR="00195EFC" w:rsidRDefault="00195EFC" w:rsidP="00195EFC">
      <w:pPr>
        <w:rPr>
          <w:sz w:val="24"/>
        </w:rPr>
      </w:pPr>
      <w:r>
        <w:rPr>
          <w:sz w:val="24"/>
        </w:rPr>
        <w:t>Due to the COVID-19 pandemic, The Governing Council of La Academia de Esperanza (LADE) is aware that the school needs to pay particular attention to any and all guidance issued by the New Mexico Public Education Department (PED) Student Success and Wellness Bureau and the United States Department of Agriculture (USDA) with regard to providing meals to remote learners. The Governing Council further understands that public officers and employees of local public bodies and state agencies may be reimbursed for mileage accrued in the use of private conveyance in the discharge of official duties. The objective for any reimbursement is to be clearly defined and consistent with the intent of any established laws or regulations.</w:t>
      </w:r>
    </w:p>
    <w:p w:rsidR="00195EFC" w:rsidRDefault="00195EFC" w:rsidP="00195EFC">
      <w:pPr>
        <w:rPr>
          <w:sz w:val="24"/>
        </w:rPr>
      </w:pPr>
      <w:r>
        <w:rPr>
          <w:sz w:val="24"/>
        </w:rPr>
        <w:t>Procedures</w:t>
      </w:r>
    </w:p>
    <w:p w:rsidR="00195EFC" w:rsidRDefault="00195EFC" w:rsidP="00195EFC">
      <w:pPr>
        <w:pStyle w:val="ListParagraph"/>
        <w:numPr>
          <w:ilvl w:val="0"/>
          <w:numId w:val="14"/>
        </w:numPr>
        <w:ind w:left="360"/>
        <w:rPr>
          <w:sz w:val="24"/>
        </w:rPr>
      </w:pPr>
      <w:r>
        <w:rPr>
          <w:sz w:val="24"/>
        </w:rPr>
        <w:t>Pursuant to 10-8-1 through 10-8-8 NMSA 1978 and 2.42.2 et seq. NMAC, LADE shall adhere to all state laws and regulations outlined in the Per Diem and Mileage Act in connection with any travel expenses incurred.</w:t>
      </w:r>
    </w:p>
    <w:p w:rsidR="00195EFC" w:rsidRDefault="00195EFC" w:rsidP="00195EFC">
      <w:pPr>
        <w:pStyle w:val="ListParagraph"/>
        <w:numPr>
          <w:ilvl w:val="0"/>
          <w:numId w:val="14"/>
        </w:numPr>
        <w:ind w:left="360"/>
        <w:rPr>
          <w:sz w:val="24"/>
        </w:rPr>
      </w:pPr>
      <w:r>
        <w:rPr>
          <w:sz w:val="24"/>
        </w:rPr>
        <w:t>Travel arrangements shall not commence until approval has been granted by the Head Administrator or his/her designee, and a duly authorized Purchase Order has been issued by the charter school Business Office.</w:t>
      </w:r>
    </w:p>
    <w:p w:rsidR="00195EFC" w:rsidRDefault="00195EFC" w:rsidP="00195EFC">
      <w:pPr>
        <w:pStyle w:val="ListParagraph"/>
        <w:numPr>
          <w:ilvl w:val="0"/>
          <w:numId w:val="14"/>
        </w:numPr>
        <w:ind w:left="360"/>
        <w:rPr>
          <w:sz w:val="24"/>
        </w:rPr>
      </w:pPr>
      <w:r>
        <w:rPr>
          <w:sz w:val="24"/>
        </w:rPr>
        <w:t>After consideration of all factors, travel shall not compromise the safety of staff or students. Staff who are delivering meals to remote learners must adhere to COVID safe practices (social distancing, PPE, contactless delivery, etc.) at all times.</w:t>
      </w:r>
    </w:p>
    <w:p w:rsidR="00195EFC" w:rsidRDefault="00195EFC" w:rsidP="00195EFC">
      <w:pPr>
        <w:pStyle w:val="ListParagraph"/>
        <w:numPr>
          <w:ilvl w:val="0"/>
          <w:numId w:val="14"/>
        </w:numPr>
        <w:ind w:left="360"/>
        <w:rPr>
          <w:sz w:val="24"/>
        </w:rPr>
      </w:pPr>
      <w:r>
        <w:rPr>
          <w:sz w:val="24"/>
        </w:rPr>
        <w:t>Pursuant to 10-8-5 (D) NMSA, 1978 and 2.42.2.11 NMAC (B) 1, reimbursement shall be calculated at 80% of the Internal Revenue Service standard mileage rate set on January 1</w:t>
      </w:r>
      <w:r w:rsidRPr="007E0264">
        <w:rPr>
          <w:sz w:val="24"/>
          <w:vertAlign w:val="superscript"/>
        </w:rPr>
        <w:t>st</w:t>
      </w:r>
      <w:r>
        <w:rPr>
          <w:sz w:val="24"/>
        </w:rPr>
        <w:t xml:space="preserve"> of the previous year for each mile traveled in a privately owned vehicle.</w:t>
      </w:r>
    </w:p>
    <w:p w:rsidR="00195EFC" w:rsidRDefault="00195EFC" w:rsidP="00195EFC">
      <w:pPr>
        <w:pStyle w:val="ListParagraph"/>
        <w:numPr>
          <w:ilvl w:val="0"/>
          <w:numId w:val="14"/>
        </w:numPr>
        <w:ind w:left="360"/>
        <w:rPr>
          <w:sz w:val="24"/>
        </w:rPr>
      </w:pPr>
      <w:r>
        <w:rPr>
          <w:sz w:val="24"/>
        </w:rPr>
        <w:t>As backup for mileage calculation and in lieu of a certified odometer statement, a route map showing starting and ending destinations and total number of miles produced by software such as Google Maps or MapQuest is required. If multiple routes are produced, the mileage shall be calculated based on the shortest route. Since meals will originate from the school, mileage shall be calculated using the school as the starting point.</w:t>
      </w:r>
    </w:p>
    <w:p w:rsidR="00195EFC" w:rsidRDefault="00195EFC" w:rsidP="00195EFC">
      <w:pPr>
        <w:pStyle w:val="ListParagraph"/>
        <w:numPr>
          <w:ilvl w:val="0"/>
          <w:numId w:val="14"/>
        </w:numPr>
        <w:ind w:left="360"/>
        <w:rPr>
          <w:sz w:val="24"/>
        </w:rPr>
      </w:pPr>
      <w:r>
        <w:rPr>
          <w:sz w:val="24"/>
        </w:rPr>
        <w:t>In an effort to reduce contact and keep mileage reimbursement to a minimum, the school should consider delivering multiple meals during a designated time (i.e., delivering a week’s worth of meals every Monday) whenever possible.</w:t>
      </w:r>
    </w:p>
    <w:p w:rsidR="00195EFC" w:rsidRDefault="00195EFC" w:rsidP="00195EFC">
      <w:pPr>
        <w:pStyle w:val="ListParagraph"/>
        <w:numPr>
          <w:ilvl w:val="0"/>
          <w:numId w:val="14"/>
        </w:numPr>
        <w:ind w:left="360"/>
        <w:rPr>
          <w:sz w:val="24"/>
        </w:rPr>
      </w:pPr>
      <w:r>
        <w:rPr>
          <w:sz w:val="24"/>
        </w:rPr>
        <w:t>LADE shall ensure that any staff using privately owned vehicles for providing meals to remote learners are afforded coverage through NMPSIA/POMS.</w:t>
      </w:r>
    </w:p>
    <w:p w:rsidR="00195EFC" w:rsidRDefault="00195EFC" w:rsidP="00195EFC">
      <w:pPr>
        <w:pStyle w:val="ListParagraph"/>
        <w:ind w:left="360"/>
        <w:rPr>
          <w:sz w:val="24"/>
        </w:rPr>
      </w:pPr>
    </w:p>
    <w:p w:rsidR="007C4E99" w:rsidRPr="00195EFC" w:rsidRDefault="00195EFC" w:rsidP="00195EFC">
      <w:pPr>
        <w:pStyle w:val="ListParagraph"/>
        <w:numPr>
          <w:ilvl w:val="0"/>
          <w:numId w:val="14"/>
        </w:numPr>
        <w:ind w:left="360"/>
        <w:rPr>
          <w:sz w:val="24"/>
        </w:rPr>
      </w:pPr>
      <w:r w:rsidRPr="00195EFC">
        <w:rPr>
          <w:sz w:val="24"/>
        </w:rPr>
        <w:t>The Head Administrator, or his/her designee, shall develop and put into practice any administrative procedures in order to implement this policy.</w:t>
      </w:r>
    </w:p>
    <w:sectPr w:rsidR="007C4E99" w:rsidRPr="00195EFC" w:rsidSect="00EA6E9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5E2" w:rsidRDefault="004725E2" w:rsidP="00FF3A2E">
      <w:pPr>
        <w:spacing w:after="0" w:line="240" w:lineRule="auto"/>
      </w:pPr>
      <w:r>
        <w:separator/>
      </w:r>
    </w:p>
  </w:endnote>
  <w:endnote w:type="continuationSeparator" w:id="0">
    <w:p w:rsidR="004725E2" w:rsidRDefault="004725E2" w:rsidP="00FF3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05C" w:rsidRDefault="00BB705C">
    <w:pPr>
      <w:pStyle w:val="Footer"/>
    </w:pPr>
    <w:r>
      <w:t>*</w:t>
    </w:r>
    <w:r w:rsidRPr="001863FD">
      <w:rPr>
        <w:u w:val="single"/>
      </w:rPr>
      <w:t>ANY reason</w:t>
    </w:r>
    <w:r>
      <w:t xml:space="preserve"> means: Unexcused, excused, and out-of-school suspensions all count toward student absences that require student intervention plans.</w:t>
    </w:r>
  </w:p>
  <w:p w:rsidR="00BB705C" w:rsidRDefault="00BB7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5E2" w:rsidRDefault="004725E2" w:rsidP="00FF3A2E">
      <w:pPr>
        <w:spacing w:after="0" w:line="240" w:lineRule="auto"/>
      </w:pPr>
      <w:r>
        <w:separator/>
      </w:r>
    </w:p>
  </w:footnote>
  <w:footnote w:type="continuationSeparator" w:id="0">
    <w:p w:rsidR="004725E2" w:rsidRDefault="004725E2" w:rsidP="00FF3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A2E" w:rsidRDefault="00FF3A2E" w:rsidP="00FF3A2E">
    <w:pPr>
      <w:pStyle w:val="Header"/>
      <w:jc w:val="center"/>
    </w:pPr>
    <w:r>
      <w:rPr>
        <w:noProof/>
      </w:rPr>
      <w:drawing>
        <wp:inline distT="0" distB="0" distL="0" distR="0" wp14:anchorId="1308A983" wp14:editId="4E5BCF58">
          <wp:extent cx="7429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743067" cy="743067"/>
                  </a:xfrm>
                  <a:prstGeom prst="rect">
                    <a:avLst/>
                  </a:prstGeom>
                </pic:spPr>
              </pic:pic>
            </a:graphicData>
          </a:graphic>
        </wp:inline>
      </w:drawing>
    </w:r>
  </w:p>
  <w:p w:rsidR="00FF3A2E" w:rsidRPr="00FF3A2E" w:rsidRDefault="00FF3A2E" w:rsidP="00FF3A2E">
    <w:pPr>
      <w:pStyle w:val="Header"/>
      <w:jc w:val="center"/>
      <w:rPr>
        <w:sz w:val="24"/>
      </w:rPr>
    </w:pPr>
    <w:r w:rsidRPr="00FF3A2E">
      <w:rPr>
        <w:sz w:val="24"/>
      </w:rPr>
      <w:t>STANDARD POLICIES AND PROCEDURES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22416"/>
    <w:multiLevelType w:val="hybridMultilevel"/>
    <w:tmpl w:val="2250E28A"/>
    <w:lvl w:ilvl="0" w:tplc="514C4F02">
      <w:start w:val="1"/>
      <w:numFmt w:val="decimal"/>
      <w:lvlText w:val="%1."/>
      <w:lvlJc w:val="left"/>
      <w:pPr>
        <w:ind w:left="820" w:hanging="360"/>
      </w:pPr>
      <w:rPr>
        <w:rFonts w:ascii="Calibri" w:eastAsia="Calibri" w:hAnsi="Calibri" w:cs="Calibri" w:hint="default"/>
        <w:w w:val="100"/>
        <w:sz w:val="22"/>
        <w:szCs w:val="22"/>
      </w:rPr>
    </w:lvl>
    <w:lvl w:ilvl="1" w:tplc="923C7190">
      <w:numFmt w:val="bullet"/>
      <w:lvlText w:val=""/>
      <w:lvlJc w:val="left"/>
      <w:pPr>
        <w:ind w:left="1593" w:hanging="360"/>
      </w:pPr>
      <w:rPr>
        <w:rFonts w:ascii="Symbol" w:eastAsia="Symbol" w:hAnsi="Symbol" w:cs="Symbol" w:hint="default"/>
        <w:w w:val="100"/>
        <w:sz w:val="22"/>
        <w:szCs w:val="22"/>
      </w:rPr>
    </w:lvl>
    <w:lvl w:ilvl="2" w:tplc="FDFEC7E0">
      <w:numFmt w:val="bullet"/>
      <w:lvlText w:val="o"/>
      <w:lvlJc w:val="left"/>
      <w:pPr>
        <w:ind w:left="2313" w:hanging="361"/>
      </w:pPr>
      <w:rPr>
        <w:rFonts w:ascii="Courier New" w:eastAsia="Courier New" w:hAnsi="Courier New" w:cs="Courier New" w:hint="default"/>
        <w:w w:val="100"/>
        <w:sz w:val="22"/>
        <w:szCs w:val="22"/>
      </w:rPr>
    </w:lvl>
    <w:lvl w:ilvl="3" w:tplc="66462538">
      <w:numFmt w:val="bullet"/>
      <w:lvlText w:val="•"/>
      <w:lvlJc w:val="left"/>
      <w:pPr>
        <w:ind w:left="3222" w:hanging="361"/>
      </w:pPr>
      <w:rPr>
        <w:rFonts w:hint="default"/>
      </w:rPr>
    </w:lvl>
    <w:lvl w:ilvl="4" w:tplc="4C3CFC66">
      <w:numFmt w:val="bullet"/>
      <w:lvlText w:val="•"/>
      <w:lvlJc w:val="left"/>
      <w:pPr>
        <w:ind w:left="4125" w:hanging="361"/>
      </w:pPr>
      <w:rPr>
        <w:rFonts w:hint="default"/>
      </w:rPr>
    </w:lvl>
    <w:lvl w:ilvl="5" w:tplc="65E0D2D2">
      <w:numFmt w:val="bullet"/>
      <w:lvlText w:val="•"/>
      <w:lvlJc w:val="left"/>
      <w:pPr>
        <w:ind w:left="5027" w:hanging="361"/>
      </w:pPr>
      <w:rPr>
        <w:rFonts w:hint="default"/>
      </w:rPr>
    </w:lvl>
    <w:lvl w:ilvl="6" w:tplc="5DE696D6">
      <w:numFmt w:val="bullet"/>
      <w:lvlText w:val="•"/>
      <w:lvlJc w:val="left"/>
      <w:pPr>
        <w:ind w:left="5930" w:hanging="361"/>
      </w:pPr>
      <w:rPr>
        <w:rFonts w:hint="default"/>
      </w:rPr>
    </w:lvl>
    <w:lvl w:ilvl="7" w:tplc="1E96BC52">
      <w:numFmt w:val="bullet"/>
      <w:lvlText w:val="•"/>
      <w:lvlJc w:val="left"/>
      <w:pPr>
        <w:ind w:left="6832" w:hanging="361"/>
      </w:pPr>
      <w:rPr>
        <w:rFonts w:hint="default"/>
      </w:rPr>
    </w:lvl>
    <w:lvl w:ilvl="8" w:tplc="1D1407A4">
      <w:numFmt w:val="bullet"/>
      <w:lvlText w:val="•"/>
      <w:lvlJc w:val="left"/>
      <w:pPr>
        <w:ind w:left="7735" w:hanging="361"/>
      </w:pPr>
      <w:rPr>
        <w:rFonts w:hint="default"/>
      </w:rPr>
    </w:lvl>
  </w:abstractNum>
  <w:abstractNum w:abstractNumId="1" w15:restartNumberingAfterBreak="0">
    <w:nsid w:val="115238FD"/>
    <w:multiLevelType w:val="hybridMultilevel"/>
    <w:tmpl w:val="D1CAABDE"/>
    <w:lvl w:ilvl="0" w:tplc="2A707646">
      <w:start w:val="1"/>
      <w:numFmt w:val="bullet"/>
      <w:lvlText w:val="-"/>
      <w:lvlJc w:val="left"/>
      <w:pPr>
        <w:ind w:left="765" w:hanging="360"/>
      </w:pPr>
      <w:rPr>
        <w:rFonts w:ascii="Calibri" w:eastAsiaTheme="minorHAnsi"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7611D42"/>
    <w:multiLevelType w:val="hybridMultilevel"/>
    <w:tmpl w:val="8AFAF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04730"/>
    <w:multiLevelType w:val="hybridMultilevel"/>
    <w:tmpl w:val="74D0C394"/>
    <w:lvl w:ilvl="0" w:tplc="640CA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610E27"/>
    <w:multiLevelType w:val="hybridMultilevel"/>
    <w:tmpl w:val="5EBCA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229C8"/>
    <w:multiLevelType w:val="hybridMultilevel"/>
    <w:tmpl w:val="47F4B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C033CF"/>
    <w:multiLevelType w:val="hybridMultilevel"/>
    <w:tmpl w:val="883035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6E5C28"/>
    <w:multiLevelType w:val="hybridMultilevel"/>
    <w:tmpl w:val="169E0AF8"/>
    <w:lvl w:ilvl="0" w:tplc="60EEFF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B807A1"/>
    <w:multiLevelType w:val="hybridMultilevel"/>
    <w:tmpl w:val="BFFA7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ED074A"/>
    <w:multiLevelType w:val="hybridMultilevel"/>
    <w:tmpl w:val="B5D435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2F81602"/>
    <w:multiLevelType w:val="hybridMultilevel"/>
    <w:tmpl w:val="BB8099A2"/>
    <w:lvl w:ilvl="0" w:tplc="7AD009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FA75A4"/>
    <w:multiLevelType w:val="hybridMultilevel"/>
    <w:tmpl w:val="665EA20C"/>
    <w:lvl w:ilvl="0" w:tplc="9C4486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0B2066"/>
    <w:multiLevelType w:val="hybridMultilevel"/>
    <w:tmpl w:val="491A0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466FE4"/>
    <w:multiLevelType w:val="hybridMultilevel"/>
    <w:tmpl w:val="6E3ED46A"/>
    <w:lvl w:ilvl="0" w:tplc="119249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1"/>
  </w:num>
  <w:num w:numId="4">
    <w:abstractNumId w:val="7"/>
  </w:num>
  <w:num w:numId="5">
    <w:abstractNumId w:val="11"/>
  </w:num>
  <w:num w:numId="6">
    <w:abstractNumId w:val="10"/>
  </w:num>
  <w:num w:numId="7">
    <w:abstractNumId w:val="5"/>
  </w:num>
  <w:num w:numId="8">
    <w:abstractNumId w:val="12"/>
  </w:num>
  <w:num w:numId="9">
    <w:abstractNumId w:val="6"/>
  </w:num>
  <w:num w:numId="10">
    <w:abstractNumId w:val="2"/>
  </w:num>
  <w:num w:numId="11">
    <w:abstractNumId w:val="9"/>
  </w:num>
  <w:num w:numId="12">
    <w:abstractNumId w:val="4"/>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A2E"/>
    <w:rsid w:val="00122561"/>
    <w:rsid w:val="00195EFC"/>
    <w:rsid w:val="001A3078"/>
    <w:rsid w:val="002E764E"/>
    <w:rsid w:val="0035192C"/>
    <w:rsid w:val="00384877"/>
    <w:rsid w:val="003B4032"/>
    <w:rsid w:val="003C17A2"/>
    <w:rsid w:val="003E30A7"/>
    <w:rsid w:val="003F367D"/>
    <w:rsid w:val="004351B0"/>
    <w:rsid w:val="004725E2"/>
    <w:rsid w:val="0051423B"/>
    <w:rsid w:val="00526A14"/>
    <w:rsid w:val="005550FB"/>
    <w:rsid w:val="00576772"/>
    <w:rsid w:val="00615F75"/>
    <w:rsid w:val="00640FFC"/>
    <w:rsid w:val="006A6588"/>
    <w:rsid w:val="007208D6"/>
    <w:rsid w:val="007846C9"/>
    <w:rsid w:val="007C28BE"/>
    <w:rsid w:val="007C4E99"/>
    <w:rsid w:val="007D084E"/>
    <w:rsid w:val="007F1B54"/>
    <w:rsid w:val="00880BE4"/>
    <w:rsid w:val="008C2475"/>
    <w:rsid w:val="00A20857"/>
    <w:rsid w:val="00A90D60"/>
    <w:rsid w:val="00AC6910"/>
    <w:rsid w:val="00AD1DAD"/>
    <w:rsid w:val="00BB705C"/>
    <w:rsid w:val="00C25044"/>
    <w:rsid w:val="00C82DC3"/>
    <w:rsid w:val="00C83923"/>
    <w:rsid w:val="00D13B36"/>
    <w:rsid w:val="00D62F06"/>
    <w:rsid w:val="00D924B2"/>
    <w:rsid w:val="00DB26C9"/>
    <w:rsid w:val="00DD0405"/>
    <w:rsid w:val="00EA6E97"/>
    <w:rsid w:val="00EC4DD1"/>
    <w:rsid w:val="00F95287"/>
    <w:rsid w:val="00FC77F5"/>
    <w:rsid w:val="00FF3A2E"/>
    <w:rsid w:val="00FF5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CD74F"/>
  <w15:docId w15:val="{F6A9D93F-43C2-4BE8-B0AA-9ED1C8E5B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E97"/>
  </w:style>
  <w:style w:type="paragraph" w:styleId="Heading1">
    <w:name w:val="heading 1"/>
    <w:basedOn w:val="Normal"/>
    <w:next w:val="Normal"/>
    <w:link w:val="Heading1Char"/>
    <w:uiPriority w:val="9"/>
    <w:qFormat/>
    <w:rsid w:val="00FC77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A2E"/>
  </w:style>
  <w:style w:type="paragraph" w:styleId="Footer">
    <w:name w:val="footer"/>
    <w:basedOn w:val="Normal"/>
    <w:link w:val="FooterChar"/>
    <w:uiPriority w:val="99"/>
    <w:unhideWhenUsed/>
    <w:rsid w:val="00FF3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A2E"/>
  </w:style>
  <w:style w:type="paragraph" w:styleId="ListParagraph">
    <w:name w:val="List Paragraph"/>
    <w:basedOn w:val="Normal"/>
    <w:uiPriority w:val="34"/>
    <w:qFormat/>
    <w:rsid w:val="003B4032"/>
    <w:pPr>
      <w:ind w:left="720"/>
      <w:contextualSpacing/>
    </w:pPr>
  </w:style>
  <w:style w:type="paragraph" w:styleId="BalloonText">
    <w:name w:val="Balloon Text"/>
    <w:basedOn w:val="Normal"/>
    <w:link w:val="BalloonTextChar"/>
    <w:uiPriority w:val="99"/>
    <w:semiHidden/>
    <w:unhideWhenUsed/>
    <w:rsid w:val="001225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561"/>
    <w:rPr>
      <w:rFonts w:ascii="Segoe UI" w:hAnsi="Segoe UI" w:cs="Segoe UI"/>
      <w:sz w:val="18"/>
      <w:szCs w:val="18"/>
    </w:rPr>
  </w:style>
  <w:style w:type="character" w:styleId="CommentReference">
    <w:name w:val="annotation reference"/>
    <w:basedOn w:val="DefaultParagraphFont"/>
    <w:uiPriority w:val="99"/>
    <w:semiHidden/>
    <w:unhideWhenUsed/>
    <w:rsid w:val="00AD1DAD"/>
    <w:rPr>
      <w:sz w:val="16"/>
      <w:szCs w:val="16"/>
    </w:rPr>
  </w:style>
  <w:style w:type="paragraph" w:styleId="CommentText">
    <w:name w:val="annotation text"/>
    <w:basedOn w:val="Normal"/>
    <w:link w:val="CommentTextChar"/>
    <w:uiPriority w:val="99"/>
    <w:semiHidden/>
    <w:unhideWhenUsed/>
    <w:rsid w:val="00AD1DAD"/>
    <w:pPr>
      <w:spacing w:line="240" w:lineRule="auto"/>
    </w:pPr>
    <w:rPr>
      <w:sz w:val="20"/>
      <w:szCs w:val="20"/>
    </w:rPr>
  </w:style>
  <w:style w:type="character" w:customStyle="1" w:styleId="CommentTextChar">
    <w:name w:val="Comment Text Char"/>
    <w:basedOn w:val="DefaultParagraphFont"/>
    <w:link w:val="CommentText"/>
    <w:uiPriority w:val="99"/>
    <w:semiHidden/>
    <w:rsid w:val="00AD1DAD"/>
    <w:rPr>
      <w:sz w:val="20"/>
      <w:szCs w:val="20"/>
    </w:rPr>
  </w:style>
  <w:style w:type="paragraph" w:styleId="CommentSubject">
    <w:name w:val="annotation subject"/>
    <w:basedOn w:val="CommentText"/>
    <w:next w:val="CommentText"/>
    <w:link w:val="CommentSubjectChar"/>
    <w:uiPriority w:val="99"/>
    <w:semiHidden/>
    <w:unhideWhenUsed/>
    <w:rsid w:val="00AD1DAD"/>
    <w:rPr>
      <w:b/>
      <w:bCs/>
    </w:rPr>
  </w:style>
  <w:style w:type="character" w:customStyle="1" w:styleId="CommentSubjectChar">
    <w:name w:val="Comment Subject Char"/>
    <w:basedOn w:val="CommentTextChar"/>
    <w:link w:val="CommentSubject"/>
    <w:uiPriority w:val="99"/>
    <w:semiHidden/>
    <w:rsid w:val="00AD1DAD"/>
    <w:rPr>
      <w:b/>
      <w:bCs/>
      <w:sz w:val="20"/>
      <w:szCs w:val="20"/>
    </w:rPr>
  </w:style>
  <w:style w:type="character" w:customStyle="1" w:styleId="Heading1Char">
    <w:name w:val="Heading 1 Char"/>
    <w:basedOn w:val="DefaultParagraphFont"/>
    <w:link w:val="Heading1"/>
    <w:uiPriority w:val="9"/>
    <w:rsid w:val="00FC77F5"/>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BB705C"/>
    <w:pPr>
      <w:widowControl w:val="0"/>
      <w:autoSpaceDE w:val="0"/>
      <w:autoSpaceDN w:val="0"/>
      <w:spacing w:after="0" w:line="240" w:lineRule="auto"/>
      <w:ind w:left="100"/>
    </w:pPr>
    <w:rPr>
      <w:rFonts w:ascii="Calibri" w:eastAsia="Calibri" w:hAnsi="Calibri" w:cs="Calibri"/>
    </w:rPr>
  </w:style>
  <w:style w:type="character" w:customStyle="1" w:styleId="BodyTextChar">
    <w:name w:val="Body Text Char"/>
    <w:basedOn w:val="DefaultParagraphFont"/>
    <w:link w:val="BodyText"/>
    <w:uiPriority w:val="1"/>
    <w:rsid w:val="00BB705C"/>
    <w:rPr>
      <w:rFonts w:ascii="Calibri" w:eastAsia="Calibri" w:hAnsi="Calibri" w:cs="Calibri"/>
    </w:rPr>
  </w:style>
  <w:style w:type="paragraph" w:styleId="Revision">
    <w:name w:val="Revision"/>
    <w:hidden/>
    <w:uiPriority w:val="99"/>
    <w:semiHidden/>
    <w:rsid w:val="00AC69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Vigil</dc:creator>
  <cp:keywords/>
  <dc:description/>
  <cp:lastModifiedBy>Sonya Vigil</cp:lastModifiedBy>
  <cp:revision>3</cp:revision>
  <dcterms:created xsi:type="dcterms:W3CDTF">2021-04-28T21:46:00Z</dcterms:created>
  <dcterms:modified xsi:type="dcterms:W3CDTF">2021-04-28T21:47:00Z</dcterms:modified>
</cp:coreProperties>
</file>